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b/>
          <w:bCs/>
          <w:color w:val="1E2761"/>
          <w:sz w:val="56"/>
          <w:szCs w:val="56"/>
        </w:rPr>
        <w:t xml:space="preserve">Research Bibliography</w:t>
      </w:r>
    </w:p>
    <w:p>
      <w:pPr>
        <w:spacing w:after="80"/>
        <w:jc w:val="center"/>
      </w:pPr>
      <w:r>
        <w:rPr>
          <w:i/>
          <w:iCs/>
          <w:color w:val="C9A227"/>
          <w:sz w:val="28"/>
          <w:szCs w:val="28"/>
        </w:rPr>
        <w:t xml:space="preserve">Understanding Neurodiversity™</w:t>
      </w:r>
    </w:p>
    <w:p>
      <w:pPr>
        <w:spacing w:after="80"/>
        <w:jc w:val="center"/>
      </w:pPr>
      <w:r>
        <w:rPr>
          <w:i/>
          <w:iCs/>
          <w:sz w:val="22"/>
          <w:szCs w:val="22"/>
        </w:rPr>
        <w:t xml:space="preserve">Research. Education. AI Guidance. Belonging.</w:t>
      </w:r>
    </w:p>
    <w:p>
      <w:pPr>
        <w:spacing w:after="600"/>
        <w:jc w:val="center"/>
      </w:pPr>
      <w:r>
        <w:rPr>
          <w:sz w:val="22"/>
          <w:szCs w:val="22"/>
        </w:rPr>
        <w:t xml:space="preserve">Curated foundation for the curriculum</w:t>
      </w:r>
    </w:p>
    <w:p>
      <w:pPr>
        <w:spacing w:after="240"/>
        <w:jc w:val="center"/>
      </w:pPr>
      <w:r>
        <w:rPr>
          <w:b/>
          <w:bCs/>
          <w:color w:val="C9A227"/>
          <w:sz w:val="20"/>
          <w:szCs w:val="20"/>
        </w:rPr>
        <w:t xml:space="preserve">Draft v1 · for review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How to use</w:t>
      </w:r>
    </w:p>
    <w:p>
      <w:pPr>
        <w:spacing w:after="120"/>
      </w:pPr>
      <w:r>
        <w:t xml:space="preserve">This bibliography is the starting point for the Research Repository. Citations are formatted in APA 7. Pair each citation with the corresponding Statistics page for current data.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References</w:t>
      </w:r>
    </w:p>
    <w:p>
      <w:pPr>
        <w:pStyle w:val="ListParagraph"/>
        <w:numPr>
          <w:ilvl w:val="0"/>
          <w:numId w:val="2"/>
        </w:numPr>
      </w:pPr>
      <w:r>
        <w:t xml:space="preserve">American Psychiatric Association. (2022). Diagnostic and Statistical Manual of Mental Disorders (5th ed., text revision).</w:t>
      </w:r>
    </w:p>
    <w:p>
      <w:pPr>
        <w:pStyle w:val="ListParagraph"/>
        <w:numPr>
          <w:ilvl w:val="0"/>
          <w:numId w:val="2"/>
        </w:numPr>
      </w:pPr>
      <w:r>
        <w:t xml:space="preserve">Armstrong, T. (2010). The Power of Neurodiversity. Da Capo Lifelong.</w:t>
      </w:r>
    </w:p>
    <w:p>
      <w:pPr>
        <w:pStyle w:val="ListParagraph"/>
        <w:numPr>
          <w:ilvl w:val="0"/>
          <w:numId w:val="2"/>
        </w:numPr>
      </w:pPr>
      <w:r>
        <w:t xml:space="preserve">Austin, R. D., &amp; Pisano, G. P. (2017). Neurodiversity as a competitive advantage. Harvard Business Review, 95(3), 96–103.</w:t>
      </w:r>
    </w:p>
    <w:p>
      <w:pPr>
        <w:pStyle w:val="ListParagraph"/>
        <w:numPr>
          <w:ilvl w:val="0"/>
          <w:numId w:val="2"/>
        </w:numPr>
      </w:pPr>
      <w:r>
        <w:t xml:space="preserve">Centers for Disease Control and Prevention. (2024). Data and Statistics on Autism Spectrum Disorder.</w:t>
      </w:r>
    </w:p>
    <w:p>
      <w:pPr>
        <w:pStyle w:val="ListParagraph"/>
        <w:numPr>
          <w:ilvl w:val="0"/>
          <w:numId w:val="2"/>
        </w:numPr>
      </w:pPr>
      <w:r>
        <w:t xml:space="preserve">Doyle, N. (2020). Neurodiversity at work: a biopsychosocial model and the impact on working adults. British Medical Bulletin, 135(1), 108–125.</w:t>
      </w:r>
    </w:p>
    <w:p>
      <w:pPr>
        <w:pStyle w:val="ListParagraph"/>
        <w:numPr>
          <w:ilvl w:val="0"/>
          <w:numId w:val="2"/>
        </w:numPr>
      </w:pPr>
      <w:r>
        <w:t xml:space="preserve">Eagleman, D. (2020). Livewired: The Inside Story of the Ever-Changing Brain. Pantheon.</w:t>
      </w:r>
    </w:p>
    <w:p>
      <w:pPr>
        <w:pStyle w:val="ListParagraph"/>
        <w:numPr>
          <w:ilvl w:val="0"/>
          <w:numId w:val="2"/>
        </w:numPr>
      </w:pPr>
      <w:r>
        <w:t xml:space="preserve">Grandin, T., &amp; Panek, R. (2013). The Autistic Brain. Houghton Mifflin Harcourt.</w:t>
      </w:r>
    </w:p>
    <w:p>
      <w:pPr>
        <w:pStyle w:val="ListParagraph"/>
        <w:numPr>
          <w:ilvl w:val="0"/>
          <w:numId w:val="2"/>
        </w:numPr>
      </w:pPr>
      <w:r>
        <w:t xml:space="preserve">Honeybourne, V. (2019). The Neurodiverse Workplace. Jessica Kingsley.</w:t>
      </w:r>
    </w:p>
    <w:p>
      <w:pPr>
        <w:pStyle w:val="ListParagraph"/>
        <w:numPr>
          <w:ilvl w:val="0"/>
          <w:numId w:val="2"/>
        </w:numPr>
      </w:pPr>
      <w:r>
        <w:t xml:space="preserve">Kapp, S. K. (Ed.). (2020). Autistic Community and the Neurodiversity Movement. Palgrave Macmillan.</w:t>
      </w:r>
    </w:p>
    <w:p>
      <w:pPr>
        <w:pStyle w:val="ListParagraph"/>
        <w:numPr>
          <w:ilvl w:val="0"/>
          <w:numId w:val="2"/>
        </w:numPr>
      </w:pPr>
      <w:r>
        <w:t xml:space="preserve">Krcmar, K., &amp; Walker, N. (2021). Neuroqueer Heresies. Autonomous Press.</w:t>
      </w:r>
    </w:p>
    <w:p>
      <w:pPr>
        <w:pStyle w:val="ListParagraph"/>
        <w:numPr>
          <w:ilvl w:val="0"/>
          <w:numId w:val="2"/>
        </w:numPr>
      </w:pPr>
      <w:r>
        <w:t xml:space="preserve">Maté, G. (2022). The Myth of Normal. Avery.</w:t>
      </w:r>
    </w:p>
    <w:p>
      <w:pPr>
        <w:pStyle w:val="ListParagraph"/>
        <w:numPr>
          <w:ilvl w:val="0"/>
          <w:numId w:val="2"/>
        </w:numPr>
      </w:pPr>
      <w:r>
        <w:t xml:space="preserve">National Institute of Mental Health. (2024). Statistics on ADHD, autism, and learning disorders.</w:t>
      </w:r>
    </w:p>
    <w:p>
      <w:pPr>
        <w:pStyle w:val="ListParagraph"/>
        <w:numPr>
          <w:ilvl w:val="0"/>
          <w:numId w:val="2"/>
        </w:numPr>
      </w:pPr>
      <w:r>
        <w:t xml:space="preserve">Praslova, L. (2024). The Canary Code: A Guide to Neurodiversity, Dignity, and Intersectional Belonging at Work. Berrett-Koehler.</w:t>
      </w:r>
    </w:p>
    <w:p>
      <w:pPr>
        <w:pStyle w:val="ListParagraph"/>
        <w:numPr>
          <w:ilvl w:val="0"/>
          <w:numId w:val="2"/>
        </w:numPr>
      </w:pPr>
      <w:r>
        <w:t xml:space="preserve">Robison, J. E. (2008). Look Me in the Eye. Crown.</w:t>
      </w:r>
    </w:p>
    <w:p>
      <w:pPr>
        <w:pStyle w:val="ListParagraph"/>
        <w:numPr>
          <w:ilvl w:val="0"/>
          <w:numId w:val="2"/>
        </w:numPr>
      </w:pPr>
      <w:r>
        <w:t xml:space="preserve">Singer, J. (2017). NeuroDiversity: The Birth of an Idea.</w:t>
      </w:r>
    </w:p>
    <w:p>
      <w:pPr>
        <w:pStyle w:val="ListParagraph"/>
        <w:numPr>
          <w:ilvl w:val="0"/>
          <w:numId w:val="2"/>
        </w:numPr>
      </w:pPr>
      <w:r>
        <w:t xml:space="preserve">World Health Organization. (2022). World Mental Health Report.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Suggested further reading</w:t>
      </w:r>
    </w:p>
    <w:p>
      <w:pPr>
        <w:pStyle w:val="ListParagraph"/>
        <w:numPr>
          <w:ilvl w:val="0"/>
          <w:numId w:val="2"/>
        </w:numPr>
      </w:pPr>
      <w:r>
        <w:t xml:space="preserve">Sites: understandingneurodiversity.org/research, /statistics, /insights</w:t>
      </w:r>
    </w:p>
    <w:p>
      <w:pPr>
        <w:pStyle w:val="ListParagraph"/>
        <w:numPr>
          <w:ilvl w:val="0"/>
          <w:numId w:val="2"/>
        </w:numPr>
      </w:pPr>
      <w:r>
        <w:t xml:space="preserve">Journals: Autism, Journal of Attention Disorders, Dyslexia, Mind Brain and Education</w:t>
      </w:r>
    </w:p>
    <w:p>
      <w:pPr>
        <w:pStyle w:val="ListParagraph"/>
        <w:numPr>
          <w:ilvl w:val="0"/>
          <w:numId w:val="2"/>
        </w:numPr>
      </w:pPr>
      <w:r>
        <w:t xml:space="preserve">Reports: WHO World Mental Health Report; OECD Brain Capital Initiative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research-bibliography-v1.docx</dc:title>
  <dc:creator>Kimberly J. Lewis</dc:creator>
  <cp:lastModifiedBy>Un-named</cp:lastModifiedBy>
  <cp:revision>1</cp:revision>
  <dcterms:created xsi:type="dcterms:W3CDTF">2026-06-26T09:18:32.612Z</dcterms:created>
  <dcterms:modified xsi:type="dcterms:W3CDTF">2026-06-26T09:18:32.612Z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